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3A863">
      <w:pPr>
        <w:numPr>
          <w:ilvl w:val="0"/>
          <w:numId w:val="0"/>
        </w:numPr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教师党员教育培训操作手册</w:t>
      </w:r>
    </w:p>
    <w:p w14:paraId="669041A5">
      <w:pPr>
        <w:numPr>
          <w:ilvl w:val="0"/>
          <w:numId w:val="1"/>
        </w:num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登录个人账号，进入教师发展中心首页，点击飘窗“20</w:t>
      </w:r>
      <w:r>
        <w:rPr>
          <w:rFonts w:hint="eastAsia"/>
          <w:sz w:val="32"/>
          <w:szCs w:val="40"/>
          <w:lang w:val="en-US" w:eastAsia="zh-CN"/>
        </w:rPr>
        <w:t>25</w:t>
      </w:r>
      <w:r>
        <w:rPr>
          <w:rFonts w:hint="eastAsia"/>
          <w:sz w:val="32"/>
          <w:szCs w:val="40"/>
        </w:rPr>
        <w:t>年度教师党员教育培训</w:t>
      </w:r>
      <w:r>
        <w:rPr>
          <w:rFonts w:hint="eastAsia"/>
          <w:sz w:val="32"/>
          <w:szCs w:val="40"/>
          <w:lang w:val="en-US" w:eastAsia="zh-CN"/>
        </w:rPr>
        <w:t>班</w:t>
      </w:r>
      <w:r>
        <w:rPr>
          <w:rFonts w:hint="eastAsia"/>
          <w:sz w:val="32"/>
          <w:szCs w:val="40"/>
        </w:rPr>
        <w:t>”</w:t>
      </w:r>
      <w:r>
        <w:rPr>
          <w:rFonts w:hint="eastAsia"/>
          <w:sz w:val="32"/>
          <w:szCs w:val="40"/>
          <w:lang w:val="en-US" w:eastAsia="zh-CN"/>
        </w:rPr>
        <w:t>入口</w:t>
      </w:r>
      <w:r>
        <w:rPr>
          <w:rFonts w:hint="eastAsia"/>
          <w:sz w:val="32"/>
          <w:szCs w:val="40"/>
        </w:rPr>
        <w:t>，进入研修计划页面</w:t>
      </w:r>
    </w:p>
    <w:p w14:paraId="75F72A17">
      <w:pPr>
        <w:numPr>
          <w:ilvl w:val="0"/>
          <w:numId w:val="0"/>
        </w:numPr>
        <w:jc w:val="center"/>
        <w:rPr>
          <w:rFonts w:hint="eastAsia"/>
          <w:sz w:val="32"/>
          <w:szCs w:val="40"/>
        </w:rPr>
      </w:pPr>
      <w:r>
        <w:drawing>
          <wp:inline distT="0" distB="0" distL="114300" distR="114300">
            <wp:extent cx="4398010" cy="24695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BC15">
      <w:pPr>
        <w:numPr>
          <w:ilvl w:val="0"/>
          <w:numId w:val="1"/>
        </w:numPr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若未未加入教研组，可点击加入教研组，选择加入党政党务教研组</w:t>
      </w:r>
    </w:p>
    <w:p w14:paraId="60AF4A7F"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329430" cy="2100580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5780" cy="2005330"/>
            <wp:effectExtent l="0" t="0" r="762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A4663"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</w:rPr>
        <w:t>成功加入教研组后，在“我的研修”页面，点击“去完成”进入课程选修页面</w:t>
      </w:r>
      <w:r>
        <w:rPr>
          <w:rFonts w:hint="eastAsia"/>
          <w:sz w:val="32"/>
          <w:szCs w:val="40"/>
          <w:lang w:val="en-US" w:eastAsia="zh-CN"/>
        </w:rPr>
        <w:t xml:space="preserve">   </w:t>
      </w:r>
    </w:p>
    <w:p w14:paraId="5879D827">
      <w:pPr>
        <w:numPr>
          <w:numId w:val="0"/>
        </w:numPr>
        <w:ind w:leftChars="0"/>
      </w:pPr>
      <w:bookmarkStart w:id="0" w:name="_GoBack"/>
      <w:bookmarkEnd w:id="0"/>
      <w:r>
        <w:drawing>
          <wp:inline distT="0" distB="0" distL="114300" distR="114300">
            <wp:extent cx="5250180" cy="1673860"/>
            <wp:effectExtent l="0" t="0" r="7620" b="254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C43E">
      <w:pPr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  <w:sz w:val="32"/>
          <w:szCs w:val="40"/>
        </w:rPr>
        <w:t>4.点击“党政党务”模块，勾选需要学习的课程，点击提交</w:t>
      </w:r>
    </w:p>
    <w:p w14:paraId="3FC95591"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4865370" cy="2867660"/>
            <wp:effectExtent l="0" t="0" r="190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9BA4">
      <w:pPr>
        <w:numPr>
          <w:ilvl w:val="0"/>
          <w:numId w:val="0"/>
        </w:numPr>
        <w:ind w:leftChars="-100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5.</w:t>
      </w:r>
      <w:r>
        <w:rPr>
          <w:rFonts w:hint="eastAsia"/>
          <w:sz w:val="32"/>
          <w:szCs w:val="40"/>
        </w:rPr>
        <w:t>点击“研修”，即可选择相应课程进入学习。</w:t>
      </w:r>
      <w:r>
        <w:rPr>
          <w:rFonts w:hint="eastAsia"/>
          <w:sz w:val="32"/>
          <w:szCs w:val="40"/>
          <w:lang w:val="en-US" w:eastAsia="zh-CN"/>
        </w:rPr>
        <w:t>如遇操作问题，可联系朱工（qq：914273535）解决。</w:t>
      </w:r>
    </w:p>
    <w:p w14:paraId="547098D0">
      <w:pPr>
        <w:numPr>
          <w:ilvl w:val="0"/>
          <w:numId w:val="0"/>
        </w:numPr>
        <w:ind w:leftChars="0"/>
        <w:rPr>
          <w:rFonts w:hint="eastAsia"/>
          <w:sz w:val="32"/>
          <w:szCs w:val="40"/>
        </w:rPr>
      </w:pPr>
    </w:p>
    <w:p w14:paraId="62B0B995">
      <w:pPr>
        <w:numPr>
          <w:ilvl w:val="0"/>
          <w:numId w:val="0"/>
        </w:numPr>
        <w:ind w:leftChars="-100"/>
        <w:jc w:val="center"/>
        <w:rPr>
          <w:rFonts w:hint="default" w:eastAsiaTheme="minor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4440555" cy="1379220"/>
            <wp:effectExtent l="0" t="0" r="762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5ED37E"/>
    <w:multiLevelType w:val="singleLevel"/>
    <w:tmpl w:val="295ED3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mU2M2ZiNTllZDA5ZjVmMDZiMWZlYzljMDZkMWMifQ=="/>
  </w:docVars>
  <w:rsids>
    <w:rsidRoot w:val="02CA7434"/>
    <w:rsid w:val="02CA7434"/>
    <w:rsid w:val="18B22FF0"/>
    <w:rsid w:val="3DB05C7A"/>
    <w:rsid w:val="707C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190</Words>
  <Characters>206</Characters>
  <Lines>0</Lines>
  <Paragraphs>0</Paragraphs>
  <TotalTime>26</TotalTime>
  <ScaleCrop>false</ScaleCrop>
  <LinksUpToDate>false</LinksUpToDate>
  <CharactersWithSpaces>209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2023-11-10T01:43:00Z</dcterms:created>
  <dc:creator>江风怼渔火</dc:creator>
  <cp:lastModifiedBy>江风怼渔火</cp:lastModifiedBy>
  <dcterms:modified xsi:type="dcterms:W3CDTF">2025-11-12T15:01:30Z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EC7A2C32FD7C4342AB224FD93880FAAA_13</vt:lpwstr>
  </property>
  <property fmtid="{D5CDD505-2E9C-101B-9397-08002B2CF9AE}" pid="4" name="KSOTemplateDocerSaveRecord">
    <vt:lpwstr>eyJoZGlkIjoiNTU0ZmIwYTQ3NzlmZGUxZmU3Zjk0M2IyZTNmM2IxNjAiLCJ1c2VySWQiOiI0NDg2NjUxODIifQ==</vt:lpwstr>
  </property>
</Properties>
</file>