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highlight w:val="non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2：    </w:t>
      </w:r>
      <w:r>
        <w:rPr>
          <w:rFonts w:hint="eastAsia" w:ascii="仿宋_GB2312" w:eastAsia="仿宋_GB2312"/>
          <w:b/>
          <w:bCs/>
          <w:sz w:val="40"/>
          <w:szCs w:val="40"/>
          <w:highlight w:val="none"/>
          <w:lang w:val="en-US" w:eastAsia="zh-CN"/>
        </w:rPr>
        <w:t xml:space="preserve"> 教职工其他培训登记</w:t>
      </w:r>
      <w:r>
        <w:rPr>
          <w:rFonts w:hint="eastAsia" w:ascii="仿宋_GB2312" w:eastAsia="仿宋_GB2312"/>
          <w:b/>
          <w:bCs/>
          <w:sz w:val="40"/>
          <w:szCs w:val="40"/>
          <w:highlight w:val="none"/>
          <w:lang w:eastAsia="zh-CN"/>
        </w:rPr>
        <w:t>认定学时流程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教职工</w:t>
      </w:r>
      <w:r>
        <w:rPr>
          <w:rFonts w:hint="eastAsia" w:ascii="仿宋_GB2312" w:eastAsia="仿宋_GB2312"/>
          <w:sz w:val="32"/>
          <w:szCs w:val="32"/>
        </w:rPr>
        <w:t>登陆“数字安商”——“教师发展中心”</w:t>
      </w:r>
      <w:r>
        <w:rPr>
          <w:rFonts w:hint="eastAsia" w:ascii="仿宋_GB2312" w:eastAsia="仿宋_GB2312"/>
          <w:sz w:val="32"/>
          <w:szCs w:val="32"/>
          <w:lang w:eastAsia="zh-CN"/>
        </w:rPr>
        <w:t>进入平台。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2、进入个人“学习空间”。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"C:\\Users\\Administrator\\AppData\\Roaming\\Tencent\\Users\\923842707\\QQ\\WinTemp\\RichOle\\{ZY_CJ%{6)LURX%[22E([(K.png"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9800" cy="838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选择“校内培训”或者“校外培训”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，发起申请，填写相关的信息即可。-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"C:\\Users\\Administrator\\AppData\\Roaming\\Tencent\\Users\\923842707\\QQ\\WinTemp\\RichOle\\)$I]G9XOU}01Q%RIC{3YCTU.png"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39560" cy="1513205"/>
            <wp:effectExtent l="0" t="0" r="5080" b="1079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23930"/>
    <w:rsid w:val="36323930"/>
    <w:rsid w:val="7C6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2021-03-04T01:15:00Z</dcterms:created>
  <dc:creator>WPS_1478570113</dc:creator>
  <cp:lastModifiedBy>admin</cp:lastModifiedBy>
  <dcterms:modified xsi:type="dcterms:W3CDTF">2021-03-04T01:51:59Z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